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C1A8" w14:textId="67ABD40A" w:rsidR="007C0778" w:rsidRDefault="00415AC3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1</w:t>
      </w:r>
      <w:r w:rsidRPr="00415AC3">
        <w:rPr>
          <w:rFonts w:ascii="Arial" w:hAnsi="Arial" w:cs="Arial"/>
          <w:b/>
          <w:bCs/>
          <w:sz w:val="38"/>
          <w:szCs w:val="38"/>
          <w:vertAlign w:val="superscript"/>
        </w:rPr>
        <w:t>st</w:t>
      </w:r>
      <w:r>
        <w:rPr>
          <w:rFonts w:ascii="Arial" w:hAnsi="Arial" w:cs="Arial"/>
          <w:b/>
          <w:bCs/>
          <w:sz w:val="38"/>
          <w:szCs w:val="38"/>
        </w:rPr>
        <w:t xml:space="preserve"> </w:t>
      </w:r>
      <w:r w:rsidR="007C0778">
        <w:rPr>
          <w:rFonts w:ascii="Arial" w:hAnsi="Arial" w:cs="Arial"/>
          <w:b/>
          <w:bCs/>
          <w:sz w:val="38"/>
          <w:szCs w:val="38"/>
        </w:rPr>
        <w:t>ELGIN SCOUTS</w:t>
      </w:r>
    </w:p>
    <w:p w14:paraId="1EC1C1A9" w14:textId="031A3D84" w:rsidR="007C0778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RISK ASSESSMENT FOR </w:t>
      </w:r>
      <w:r w:rsidR="004C4632">
        <w:rPr>
          <w:rFonts w:ascii="Arial" w:hAnsi="Arial" w:cs="Arial"/>
          <w:b/>
          <w:bCs/>
          <w:sz w:val="34"/>
          <w:szCs w:val="34"/>
        </w:rPr>
        <w:t>PORTA CABIN and SITON LAWN MOWER</w:t>
      </w:r>
      <w:r w:rsidR="00BB2952">
        <w:rPr>
          <w:rFonts w:ascii="Arial" w:hAnsi="Arial" w:cs="Arial"/>
          <w:b/>
          <w:bCs/>
          <w:sz w:val="34"/>
          <w:szCs w:val="34"/>
        </w:rPr>
        <w:t>/STRIMMER</w:t>
      </w:r>
      <w:r w:rsidR="004C4632">
        <w:rPr>
          <w:rFonts w:ascii="Arial" w:hAnsi="Arial" w:cs="Arial"/>
          <w:b/>
          <w:bCs/>
          <w:sz w:val="34"/>
          <w:szCs w:val="34"/>
        </w:rPr>
        <w:t xml:space="preserve"> USE</w:t>
      </w:r>
    </w:p>
    <w:p w14:paraId="1EC1C1AB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14:paraId="1EC1C1AC" w14:textId="77777777" w:rsidR="007C0778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14:paraId="1EC1C1AD" w14:textId="524784DB" w:rsidR="007C0778" w:rsidRPr="00181323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323">
        <w:rPr>
          <w:rFonts w:ascii="Arial" w:hAnsi="Arial" w:cs="Arial"/>
          <w:b/>
          <w:bCs/>
          <w:sz w:val="24"/>
          <w:szCs w:val="24"/>
        </w:rPr>
        <w:t>NAME OF DISTRICT/GROUP</w:t>
      </w:r>
      <w:r w:rsidR="00181323" w:rsidRPr="00181323">
        <w:rPr>
          <w:rFonts w:ascii="Arial" w:hAnsi="Arial" w:cs="Arial"/>
          <w:b/>
          <w:bCs/>
          <w:sz w:val="24"/>
          <w:szCs w:val="24"/>
        </w:rPr>
        <w:t xml:space="preserve">: </w:t>
      </w:r>
      <w:r w:rsidR="0039322F" w:rsidRPr="00181323">
        <w:rPr>
          <w:rFonts w:ascii="Arial" w:hAnsi="Arial" w:cs="Arial"/>
          <w:sz w:val="24"/>
          <w:szCs w:val="24"/>
        </w:rPr>
        <w:t>1</w:t>
      </w:r>
      <w:r w:rsidR="0039322F" w:rsidRPr="00181323">
        <w:rPr>
          <w:rFonts w:ascii="Arial" w:hAnsi="Arial" w:cs="Arial"/>
          <w:sz w:val="24"/>
          <w:szCs w:val="24"/>
          <w:vertAlign w:val="superscript"/>
        </w:rPr>
        <w:t>st</w:t>
      </w:r>
      <w:r w:rsidR="0039322F" w:rsidRPr="00181323">
        <w:rPr>
          <w:rFonts w:ascii="Arial" w:hAnsi="Arial" w:cs="Arial"/>
          <w:sz w:val="24"/>
          <w:szCs w:val="24"/>
        </w:rPr>
        <w:t xml:space="preserve"> Elgin Scouts </w:t>
      </w:r>
    </w:p>
    <w:p w14:paraId="1EC1C1AE" w14:textId="77777777" w:rsidR="007C0778" w:rsidRPr="00181323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C1C1AF" w14:textId="3F44FE80" w:rsidR="007C0778" w:rsidRPr="00181323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323">
        <w:rPr>
          <w:rFonts w:ascii="Arial" w:hAnsi="Arial" w:cs="Arial"/>
          <w:b/>
          <w:bCs/>
          <w:sz w:val="24"/>
          <w:szCs w:val="24"/>
        </w:rPr>
        <w:t xml:space="preserve">NAME OF PERSON COMPLETING RISK ASSESSMENT/UPDATE: </w:t>
      </w:r>
      <w:r w:rsidR="00181323" w:rsidRPr="00181323">
        <w:rPr>
          <w:rFonts w:ascii="Arial" w:hAnsi="Arial" w:cs="Arial"/>
          <w:sz w:val="24"/>
          <w:szCs w:val="24"/>
        </w:rPr>
        <w:t xml:space="preserve"> Steven Thomson</w:t>
      </w:r>
    </w:p>
    <w:p w14:paraId="1EC1C1B0" w14:textId="77777777" w:rsidR="007C0778" w:rsidRPr="00181323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C1C1B1" w14:textId="57E896E5" w:rsidR="007C0778" w:rsidRPr="00181323" w:rsidRDefault="007C0778" w:rsidP="007C07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1323">
        <w:rPr>
          <w:rFonts w:ascii="Arial" w:hAnsi="Arial" w:cs="Arial"/>
          <w:b/>
          <w:bCs/>
          <w:sz w:val="24"/>
          <w:szCs w:val="24"/>
        </w:rPr>
        <w:t xml:space="preserve">DATE OF RISK ASSESSMENT/UPDATE: </w:t>
      </w:r>
      <w:r w:rsidR="00181323" w:rsidRPr="00181323">
        <w:rPr>
          <w:rFonts w:ascii="Arial" w:hAnsi="Arial" w:cs="Arial"/>
          <w:sz w:val="24"/>
          <w:szCs w:val="24"/>
        </w:rPr>
        <w:t>31</w:t>
      </w:r>
      <w:r w:rsidR="00415AC3" w:rsidRPr="00181323">
        <w:rPr>
          <w:rFonts w:ascii="Arial" w:hAnsi="Arial" w:cs="Arial"/>
          <w:sz w:val="24"/>
          <w:szCs w:val="24"/>
        </w:rPr>
        <w:t>/</w:t>
      </w:r>
      <w:r w:rsidR="00C82C95" w:rsidRPr="00181323">
        <w:rPr>
          <w:rFonts w:ascii="Arial" w:hAnsi="Arial" w:cs="Arial"/>
          <w:sz w:val="24"/>
          <w:szCs w:val="24"/>
        </w:rPr>
        <w:t>0</w:t>
      </w:r>
      <w:r w:rsidR="00181323" w:rsidRPr="00181323">
        <w:rPr>
          <w:rFonts w:ascii="Arial" w:hAnsi="Arial" w:cs="Arial"/>
          <w:sz w:val="24"/>
          <w:szCs w:val="24"/>
        </w:rPr>
        <w:t>7</w:t>
      </w:r>
      <w:r w:rsidR="00415AC3" w:rsidRPr="00181323">
        <w:rPr>
          <w:rFonts w:ascii="Arial" w:hAnsi="Arial" w:cs="Arial"/>
          <w:sz w:val="24"/>
          <w:szCs w:val="24"/>
        </w:rPr>
        <w:t>/201</w:t>
      </w:r>
      <w:r w:rsidR="00181323" w:rsidRPr="00181323">
        <w:rPr>
          <w:rFonts w:ascii="Arial" w:hAnsi="Arial" w:cs="Arial"/>
          <w:sz w:val="24"/>
          <w:szCs w:val="24"/>
        </w:rPr>
        <w:t>9</w:t>
      </w:r>
    </w:p>
    <w:p w14:paraId="1EC1C1B2" w14:textId="77777777" w:rsidR="007C0778" w:rsidRPr="00181323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C1C1B3" w14:textId="77777777" w:rsidR="007C0778" w:rsidRPr="00181323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C1C1B4" w14:textId="18055482" w:rsidR="007C0778" w:rsidRPr="00181323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323">
        <w:rPr>
          <w:rFonts w:ascii="Arial" w:hAnsi="Arial" w:cs="Arial"/>
          <w:sz w:val="24"/>
          <w:szCs w:val="24"/>
        </w:rPr>
        <w:t xml:space="preserve">The aim of </w:t>
      </w:r>
      <w:r w:rsidR="004C4632" w:rsidRPr="00181323">
        <w:rPr>
          <w:rFonts w:ascii="Arial" w:hAnsi="Arial" w:cs="Arial"/>
          <w:sz w:val="24"/>
          <w:szCs w:val="24"/>
        </w:rPr>
        <w:t>this</w:t>
      </w:r>
      <w:r w:rsidRPr="00181323">
        <w:rPr>
          <w:rFonts w:ascii="Arial" w:hAnsi="Arial" w:cs="Arial"/>
          <w:sz w:val="24"/>
          <w:szCs w:val="24"/>
        </w:rPr>
        <w:t xml:space="preserve"> risk assessment is to provide general information on the type of hazards adults and young members (as well as others who may be involved) are exposed to.</w:t>
      </w:r>
    </w:p>
    <w:p w14:paraId="1EC1C1B5" w14:textId="77777777" w:rsidR="007C0778" w:rsidRPr="00181323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323">
        <w:rPr>
          <w:rFonts w:ascii="Arial" w:hAnsi="Arial" w:cs="Arial"/>
          <w:sz w:val="24"/>
          <w:szCs w:val="24"/>
        </w:rPr>
        <w:t>The list given is by no means an exhaustive one. Hazards which are not listed but are specific to your visit should be recorded on the blank assessment form</w:t>
      </w:r>
    </w:p>
    <w:p w14:paraId="1EC1C1B6" w14:textId="6652087F" w:rsidR="007C0778" w:rsidRPr="00181323" w:rsidRDefault="004C4632">
      <w:pPr>
        <w:rPr>
          <w:rFonts w:ascii="Arial" w:hAnsi="Arial" w:cs="Arial"/>
          <w:sz w:val="24"/>
          <w:szCs w:val="24"/>
        </w:rPr>
      </w:pPr>
      <w:r w:rsidRPr="001813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5B20C8" wp14:editId="396ECE2E">
            <wp:simplePos x="0" y="0"/>
            <wp:positionH relativeFrom="column">
              <wp:posOffset>2789873</wp:posOffset>
            </wp:positionH>
            <wp:positionV relativeFrom="paragraph">
              <wp:posOffset>613727</wp:posOffset>
            </wp:positionV>
            <wp:extent cx="3633788" cy="2613432"/>
            <wp:effectExtent l="0" t="0" r="0" b="0"/>
            <wp:wrapNone/>
            <wp:docPr id="2" name="Picture 2" descr="Image result for scouts logo 2018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outs logo 2018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88" cy="261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778" w:rsidRPr="00181323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14:paraId="1EC1C1B7" w14:textId="77777777" w:rsidR="007C0778" w:rsidRDefault="007C0778" w:rsidP="007C07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EC1C1B8" w14:textId="7FB39CCF" w:rsidR="007C0778" w:rsidRDefault="007C0778" w:rsidP="007C07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B6047">
        <w:rPr>
          <w:rFonts w:ascii="Arial" w:hAnsi="Arial" w:cs="Arial"/>
          <w:b/>
          <w:sz w:val="28"/>
          <w:szCs w:val="28"/>
        </w:rPr>
        <w:t xml:space="preserve">P.O.R rules relating to </w:t>
      </w:r>
      <w:r w:rsidR="004C4632">
        <w:rPr>
          <w:rFonts w:ascii="Arial" w:hAnsi="Arial" w:cs="Arial"/>
          <w:b/>
          <w:sz w:val="28"/>
          <w:szCs w:val="28"/>
        </w:rPr>
        <w:t>PORAT CABIN and SITON LAWNMOWER</w:t>
      </w:r>
    </w:p>
    <w:p w14:paraId="1EC1C1B9" w14:textId="77777777" w:rsidR="007C0778" w:rsidRPr="009C668F" w:rsidRDefault="007C0778" w:rsidP="007C0778">
      <w:pPr>
        <w:rPr>
          <w:rFonts w:ascii="Arial" w:hAnsi="Arial" w:cs="Arial"/>
        </w:rPr>
      </w:pPr>
      <w:bookmarkStart w:id="1" w:name="_Toc86987603"/>
    </w:p>
    <w:p w14:paraId="1EC1C1BA" w14:textId="77777777" w:rsidR="007C0778" w:rsidRDefault="007C0778" w:rsidP="007C0778">
      <w:pPr>
        <w:rPr>
          <w:rFonts w:ascii="Arial" w:hAnsi="Arial" w:cs="Arial"/>
        </w:rPr>
      </w:pPr>
      <w:r w:rsidRPr="009C668F">
        <w:rPr>
          <w:rFonts w:ascii="Arial" w:hAnsi="Arial" w:cs="Arial"/>
        </w:rPr>
        <w:t>The only information we need to be aware of and comply with is the information contained in the general factsheets</w:t>
      </w:r>
    </w:p>
    <w:p w14:paraId="1EC1C1BD" w14:textId="01D04707" w:rsidR="007C0778" w:rsidRDefault="007C0778" w:rsidP="007C0778">
      <w:pPr>
        <w:pStyle w:val="Heading2"/>
        <w:rPr>
          <w:i w:val="0"/>
          <w:iCs w:val="0"/>
        </w:rPr>
      </w:pPr>
      <w:r w:rsidRPr="00B72FB3">
        <w:rPr>
          <w:i w:val="0"/>
          <w:iCs w:val="0"/>
        </w:rPr>
        <w:t xml:space="preserve">Scout </w:t>
      </w:r>
      <w:bookmarkEnd w:id="1"/>
      <w:r w:rsidR="004C4632">
        <w:rPr>
          <w:i w:val="0"/>
          <w:iCs w:val="0"/>
        </w:rPr>
        <w:t>PORs</w:t>
      </w:r>
    </w:p>
    <w:p w14:paraId="1EC1C1BE" w14:textId="77777777" w:rsidR="007C0778" w:rsidRPr="001B6F2F" w:rsidRDefault="007C0778" w:rsidP="007C0778"/>
    <w:tbl>
      <w:tblPr>
        <w:tblW w:w="1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4468"/>
        <w:gridCol w:w="2078"/>
        <w:gridCol w:w="1865"/>
        <w:gridCol w:w="2676"/>
        <w:gridCol w:w="1960"/>
      </w:tblGrid>
      <w:tr w:rsidR="006576FF" w:rsidRPr="00FE373D" w14:paraId="1EC1C1C5" w14:textId="77777777" w:rsidTr="00952417">
        <w:trPr>
          <w:trHeight w:val="1319"/>
        </w:trPr>
        <w:tc>
          <w:tcPr>
            <w:tcW w:w="1141" w:type="dxa"/>
            <w:shd w:val="clear" w:color="auto" w:fill="D9D9D9"/>
          </w:tcPr>
          <w:p w14:paraId="1EC1C1BF" w14:textId="77777777" w:rsidR="007C0778" w:rsidRPr="00FE373D" w:rsidRDefault="007C0778" w:rsidP="0039322F">
            <w:pPr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EC1C1C0" w14:textId="77777777" w:rsidR="007C0778" w:rsidRPr="00FE373D" w:rsidRDefault="007C0778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P.O.R Rules</w:t>
            </w:r>
          </w:p>
        </w:tc>
        <w:tc>
          <w:tcPr>
            <w:tcW w:w="2078" w:type="dxa"/>
            <w:shd w:val="clear" w:color="auto" w:fill="D9D9D9"/>
            <w:vAlign w:val="center"/>
          </w:tcPr>
          <w:p w14:paraId="1EC1C1C1" w14:textId="77777777" w:rsidR="007C0778" w:rsidRPr="00FE373D" w:rsidRDefault="007C0778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Other information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1EC1C1C2" w14:textId="77777777" w:rsidR="007C0778" w:rsidRPr="00FE373D" w:rsidRDefault="007C0778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Scouting Authorisation Required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EC1C1C3" w14:textId="77777777" w:rsidR="007C0778" w:rsidRPr="00FE373D" w:rsidRDefault="007C0778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Extra third party insurance required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EC1C1C4" w14:textId="77777777" w:rsidR="007C0778" w:rsidRPr="00FE373D" w:rsidRDefault="007C0778" w:rsidP="0039322F">
            <w:pPr>
              <w:jc w:val="center"/>
              <w:rPr>
                <w:rFonts w:ascii="Arial" w:hAnsi="Arial" w:cs="Arial"/>
                <w:b/>
              </w:rPr>
            </w:pPr>
            <w:r w:rsidRPr="00FE373D">
              <w:rPr>
                <w:rFonts w:ascii="Arial" w:hAnsi="Arial" w:cs="Arial"/>
                <w:b/>
              </w:rPr>
              <w:t>Notification Required</w:t>
            </w:r>
          </w:p>
        </w:tc>
      </w:tr>
      <w:tr w:rsidR="006576FF" w:rsidRPr="00FE373D" w14:paraId="1EC1C1D3" w14:textId="77777777" w:rsidTr="00952417">
        <w:trPr>
          <w:trHeight w:val="3371"/>
        </w:trPr>
        <w:tc>
          <w:tcPr>
            <w:tcW w:w="1141" w:type="dxa"/>
            <w:tcBorders>
              <w:bottom w:val="single" w:sz="4" w:space="0" w:color="auto"/>
            </w:tcBorders>
          </w:tcPr>
          <w:p w14:paraId="1EC1C1C6" w14:textId="78FAD406" w:rsidR="007C0778" w:rsidRPr="00FE373D" w:rsidRDefault="00415AC3" w:rsidP="00393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424878" w14:textId="77777777" w:rsidR="00415AC3" w:rsidRPr="00FE373D" w:rsidRDefault="00415AC3" w:rsidP="00415AC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  <w:b/>
              </w:rPr>
              <w:t>FS129999</w:t>
            </w:r>
            <w:r w:rsidRPr="00FE373D">
              <w:rPr>
                <w:rFonts w:ascii="Arial" w:hAnsi="Arial" w:cs="Arial"/>
              </w:rPr>
              <w:t xml:space="preserve"> safety in Scouting: Safety Checks</w:t>
            </w:r>
          </w:p>
          <w:p w14:paraId="42E2E5D5" w14:textId="77777777" w:rsidR="00415AC3" w:rsidRPr="00FE373D" w:rsidRDefault="00415AC3" w:rsidP="00415AC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  <w:b/>
              </w:rPr>
              <w:t>FS120000</w:t>
            </w:r>
            <w:r w:rsidRPr="00FE373D">
              <w:rPr>
                <w:rFonts w:ascii="Arial" w:hAnsi="Arial" w:cs="Arial"/>
              </w:rPr>
              <w:t xml:space="preserve"> Activities – Risk Assessment</w:t>
            </w:r>
          </w:p>
          <w:p w14:paraId="1597E5BD" w14:textId="77777777" w:rsidR="00415AC3" w:rsidRPr="000D64C6" w:rsidRDefault="00415AC3" w:rsidP="00415AC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0D64C6">
              <w:rPr>
                <w:rFonts w:ascii="Arial" w:hAnsi="Arial" w:cs="Arial"/>
                <w:b/>
              </w:rPr>
              <w:t>Safety checklist for leaders</w:t>
            </w:r>
          </w:p>
          <w:p w14:paraId="563EA51C" w14:textId="77777777" w:rsidR="00415AC3" w:rsidRPr="00D60C81" w:rsidRDefault="00415AC3" w:rsidP="00415AC3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</w:rPr>
            </w:pPr>
            <w:r w:rsidRPr="00D60C81">
              <w:rPr>
                <w:rFonts w:ascii="Arial" w:hAnsi="Arial" w:cs="Arial"/>
                <w:b/>
                <w:color w:val="000000"/>
              </w:rPr>
              <w:t>FS120088</w:t>
            </w:r>
            <w:r w:rsidRPr="00D60C81">
              <w:rPr>
                <w:rFonts w:ascii="Arial" w:hAnsi="Arial" w:cs="Arial"/>
                <w:color w:val="000000"/>
              </w:rPr>
              <w:t xml:space="preserve"> Weather Forecasts in Outdoor Activities </w:t>
            </w:r>
          </w:p>
          <w:p w14:paraId="1EC1C1CD" w14:textId="77777777" w:rsidR="007C0778" w:rsidRPr="00FE373D" w:rsidRDefault="007C0778" w:rsidP="004C4632">
            <w:pPr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1EC1C1CF" w14:textId="68E8D346" w:rsidR="006576FF" w:rsidRPr="006576FF" w:rsidRDefault="00415AC3" w:rsidP="00415AC3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No</w:t>
            </w:r>
            <w:r w:rsidR="009524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  <w:r w:rsidR="0095241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1EC1C1D0" w14:textId="77777777" w:rsidR="007C0778" w:rsidRPr="00FE373D" w:rsidRDefault="007C0778" w:rsidP="0039322F">
            <w:pPr>
              <w:jc w:val="center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C1C1D1" w14:textId="09B0ED67" w:rsidR="007C0778" w:rsidRPr="00FE373D" w:rsidRDefault="007C0778" w:rsidP="0039322F">
            <w:pPr>
              <w:jc w:val="center"/>
              <w:rPr>
                <w:rFonts w:ascii="Arial" w:hAnsi="Arial" w:cs="Arial"/>
              </w:rPr>
            </w:pPr>
            <w:r w:rsidRPr="00FE373D">
              <w:rPr>
                <w:rFonts w:ascii="Arial" w:hAnsi="Arial" w:cs="Arial"/>
              </w:rPr>
              <w:t>No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C1C1D2" w14:textId="6EA04C20" w:rsidR="007C0778" w:rsidRPr="00FE373D" w:rsidRDefault="004C4632" w:rsidP="00393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1EC1C1D4" w14:textId="77777777" w:rsidR="007C0778" w:rsidRDefault="007C0778" w:rsidP="007C0778">
      <w:pPr>
        <w:rPr>
          <w:rFonts w:ascii="Arial" w:hAnsi="Arial" w:cs="Arial"/>
          <w:b/>
          <w:sz w:val="28"/>
          <w:szCs w:val="28"/>
        </w:rPr>
      </w:pPr>
      <w:bookmarkStart w:id="2" w:name="_Toc86987605"/>
    </w:p>
    <w:p w14:paraId="1EC1C1D5" w14:textId="77777777" w:rsidR="007C0778" w:rsidRDefault="007C0778" w:rsidP="007C0778">
      <w:pPr>
        <w:rPr>
          <w:rFonts w:ascii="Arial" w:hAnsi="Arial" w:cs="Arial"/>
          <w:b/>
          <w:sz w:val="28"/>
          <w:szCs w:val="28"/>
        </w:rPr>
        <w:sectPr w:rsidR="007C0778" w:rsidSect="0039322F">
          <w:pgSz w:w="16838" w:h="11906" w:orient="landscape"/>
          <w:pgMar w:top="567" w:right="1134" w:bottom="680" w:left="1134" w:header="709" w:footer="709" w:gutter="0"/>
          <w:cols w:space="708"/>
          <w:docGrid w:linePitch="360"/>
        </w:sectPr>
      </w:pPr>
    </w:p>
    <w:p w14:paraId="1EC1C1D6" w14:textId="77777777" w:rsidR="007C0778" w:rsidRDefault="007C0778" w:rsidP="007C0778">
      <w:pPr>
        <w:rPr>
          <w:rFonts w:ascii="Arial" w:hAnsi="Arial" w:cs="Arial"/>
          <w:b/>
          <w:sz w:val="28"/>
          <w:szCs w:val="28"/>
        </w:rPr>
      </w:pPr>
      <w:r w:rsidRPr="006927E5">
        <w:rPr>
          <w:rFonts w:ascii="Arial" w:hAnsi="Arial" w:cs="Arial"/>
          <w:b/>
          <w:sz w:val="28"/>
          <w:szCs w:val="28"/>
        </w:rPr>
        <w:lastRenderedPageBreak/>
        <w:t xml:space="preserve">Risk </w:t>
      </w:r>
      <w:r>
        <w:rPr>
          <w:rFonts w:ascii="Arial" w:hAnsi="Arial" w:cs="Arial"/>
          <w:b/>
          <w:sz w:val="28"/>
          <w:szCs w:val="28"/>
        </w:rPr>
        <w:t>assessment</w:t>
      </w:r>
      <w:bookmarkEnd w:id="2"/>
    </w:p>
    <w:tbl>
      <w:tblPr>
        <w:tblpPr w:leftFromText="180" w:rightFromText="180" w:vertAnchor="text" w:horzAnchor="margin" w:tblpY="143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3"/>
        <w:gridCol w:w="10353"/>
      </w:tblGrid>
      <w:tr w:rsidR="007C0778" w:rsidRPr="00181323" w14:paraId="1EC1C1DC" w14:textId="77777777" w:rsidTr="00952417">
        <w:trPr>
          <w:trHeight w:val="878"/>
        </w:trPr>
        <w:tc>
          <w:tcPr>
            <w:tcW w:w="4313" w:type="dxa"/>
            <w:tcBorders>
              <w:bottom w:val="single" w:sz="4" w:space="0" w:color="auto"/>
            </w:tcBorders>
            <w:shd w:val="pct15" w:color="auto" w:fill="FFFFFF"/>
          </w:tcPr>
          <w:p w14:paraId="1EC1C1D7" w14:textId="77777777" w:rsidR="007C0778" w:rsidRPr="00181323" w:rsidRDefault="007C0778" w:rsidP="0039322F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1EC1C1D8" w14:textId="77777777" w:rsidR="007C0778" w:rsidRPr="00181323" w:rsidRDefault="007C0778" w:rsidP="0039322F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81323">
              <w:rPr>
                <w:rFonts w:ascii="Arial" w:hAnsi="Arial" w:cs="Arial"/>
                <w:b/>
                <w:caps/>
                <w:sz w:val="24"/>
                <w:szCs w:val="24"/>
              </w:rPr>
              <w:t>Ratios</w:t>
            </w:r>
          </w:p>
          <w:p w14:paraId="1EC1C1D9" w14:textId="77777777" w:rsidR="007C0778" w:rsidRPr="00181323" w:rsidRDefault="007C0778" w:rsidP="0039322F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0353" w:type="dxa"/>
            <w:tcBorders>
              <w:bottom w:val="single" w:sz="4" w:space="0" w:color="auto"/>
            </w:tcBorders>
          </w:tcPr>
          <w:p w14:paraId="1EC1C1DA" w14:textId="77777777" w:rsidR="007C0778" w:rsidRPr="00181323" w:rsidRDefault="007C0778" w:rsidP="0039322F">
            <w:pPr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C1C1DB" w14:textId="168DF1E7" w:rsidR="00AC7DC6" w:rsidRPr="00181323" w:rsidRDefault="004C4632" w:rsidP="00952417">
            <w:pPr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Not applicable – covered by activity risk assessment</w:t>
            </w:r>
          </w:p>
        </w:tc>
      </w:tr>
      <w:tr w:rsidR="007C0778" w:rsidRPr="00181323" w14:paraId="1EC1C1E5" w14:textId="77777777" w:rsidTr="00D25561">
        <w:trPr>
          <w:trHeight w:val="1492"/>
        </w:trPr>
        <w:tc>
          <w:tcPr>
            <w:tcW w:w="4313" w:type="dxa"/>
            <w:shd w:val="pct15" w:color="auto" w:fill="FFFFFF"/>
          </w:tcPr>
          <w:p w14:paraId="1EC1C1DD" w14:textId="77777777" w:rsidR="007C0778" w:rsidRPr="00181323" w:rsidRDefault="007C0778" w:rsidP="0039322F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1EC1C1DE" w14:textId="77777777" w:rsidR="007C0778" w:rsidRPr="00181323" w:rsidRDefault="007C0778" w:rsidP="0039322F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181323">
              <w:rPr>
                <w:rFonts w:ascii="Arial" w:hAnsi="Arial" w:cs="Arial"/>
                <w:b/>
                <w:caps/>
                <w:sz w:val="24"/>
                <w:szCs w:val="24"/>
              </w:rPr>
              <w:t>Qualifications</w:t>
            </w:r>
          </w:p>
          <w:p w14:paraId="1EC1C1DF" w14:textId="77777777" w:rsidR="007C0778" w:rsidRPr="00181323" w:rsidRDefault="007C0778" w:rsidP="0039322F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0353" w:type="dxa"/>
          </w:tcPr>
          <w:p w14:paraId="3D89E08A" w14:textId="77777777" w:rsidR="007C0778" w:rsidRPr="00181323" w:rsidRDefault="004C4632" w:rsidP="004C4632">
            <w:pPr>
              <w:spacing w:after="0" w:line="240" w:lineRule="auto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Not required</w:t>
            </w:r>
            <w:r w:rsidR="00952417" w:rsidRPr="0018132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EC1C1E4" w14:textId="155FB604" w:rsidR="00B00A8C" w:rsidRPr="00181323" w:rsidRDefault="00B00A8C" w:rsidP="004C4632">
            <w:pPr>
              <w:spacing w:after="0" w:line="240" w:lineRule="auto"/>
              <w:ind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 xml:space="preserve">All using generator/lawn mower/strimmer to </w:t>
            </w:r>
            <w:proofErr w:type="gramStart"/>
            <w:r w:rsidRPr="00181323">
              <w:rPr>
                <w:rFonts w:ascii="Arial" w:hAnsi="Arial" w:cs="Arial"/>
                <w:sz w:val="24"/>
                <w:szCs w:val="24"/>
              </w:rPr>
              <w:t>briefed</w:t>
            </w:r>
            <w:proofErr w:type="gramEnd"/>
            <w:r w:rsidRPr="00181323">
              <w:rPr>
                <w:rFonts w:ascii="Arial" w:hAnsi="Arial" w:cs="Arial"/>
                <w:sz w:val="24"/>
                <w:szCs w:val="24"/>
              </w:rPr>
              <w:t xml:space="preserve"> by GSL</w:t>
            </w:r>
          </w:p>
        </w:tc>
      </w:tr>
      <w:tr w:rsidR="00D211A9" w:rsidRPr="00181323" w14:paraId="1EC1C1F0" w14:textId="77777777" w:rsidTr="00952417">
        <w:trPr>
          <w:trHeight w:val="878"/>
        </w:trPr>
        <w:tc>
          <w:tcPr>
            <w:tcW w:w="4313" w:type="dxa"/>
            <w:tcBorders>
              <w:bottom w:val="single" w:sz="4" w:space="0" w:color="auto"/>
            </w:tcBorders>
            <w:shd w:val="pct15" w:color="auto" w:fill="FFFFFF"/>
          </w:tcPr>
          <w:p w14:paraId="1EC1C1E6" w14:textId="77777777" w:rsidR="00D211A9" w:rsidRPr="00181323" w:rsidRDefault="00D211A9" w:rsidP="00D211A9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b/>
                <w:caps/>
                <w:sz w:val="24"/>
                <w:szCs w:val="24"/>
              </w:rPr>
              <w:t>Control Measures in force</w:t>
            </w:r>
          </w:p>
          <w:p w14:paraId="1EC1C1E7" w14:textId="77777777" w:rsidR="00D211A9" w:rsidRPr="00181323" w:rsidRDefault="00D211A9" w:rsidP="0039322F">
            <w:pPr>
              <w:jc w:val="both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0353" w:type="dxa"/>
            <w:tcBorders>
              <w:bottom w:val="single" w:sz="4" w:space="0" w:color="auto"/>
            </w:tcBorders>
          </w:tcPr>
          <w:p w14:paraId="1DB250AE" w14:textId="158BBD8D" w:rsidR="00415AC3" w:rsidRPr="00181323" w:rsidRDefault="00415AC3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 w:rsidRPr="00181323">
              <w:rPr>
                <w:rFonts w:ascii="Arial" w:hAnsi="Arial" w:cs="Arial"/>
                <w:szCs w:val="24"/>
              </w:rPr>
              <w:t xml:space="preserve">First aid kit to be </w:t>
            </w:r>
            <w:r w:rsidR="004C4632" w:rsidRPr="00181323">
              <w:rPr>
                <w:rFonts w:ascii="Arial" w:hAnsi="Arial" w:cs="Arial"/>
                <w:szCs w:val="24"/>
              </w:rPr>
              <w:t>in port cabin</w:t>
            </w:r>
          </w:p>
          <w:p w14:paraId="2CF37CE0" w14:textId="57E2F1DB" w:rsidR="004C4632" w:rsidRPr="00181323" w:rsidRDefault="004C4632" w:rsidP="00415AC3">
            <w:pPr>
              <w:pStyle w:val="Blockquote"/>
              <w:numPr>
                <w:ilvl w:val="0"/>
                <w:numId w:val="6"/>
              </w:numPr>
              <w:spacing w:before="0" w:after="0"/>
              <w:ind w:right="0"/>
              <w:jc w:val="both"/>
              <w:rPr>
                <w:rFonts w:ascii="Arial" w:hAnsi="Arial" w:cs="Arial"/>
                <w:szCs w:val="24"/>
              </w:rPr>
            </w:pPr>
            <w:r w:rsidRPr="00181323">
              <w:rPr>
                <w:rFonts w:ascii="Arial" w:hAnsi="Arial" w:cs="Arial"/>
                <w:szCs w:val="24"/>
              </w:rPr>
              <w:t>No single use</w:t>
            </w:r>
          </w:p>
          <w:p w14:paraId="3928CC0C" w14:textId="77777777" w:rsidR="00B00A8C" w:rsidRPr="00181323" w:rsidRDefault="00B00A8C" w:rsidP="00415A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 xml:space="preserve">All using generator/lawn mower/strimmer to </w:t>
            </w:r>
            <w:proofErr w:type="gramStart"/>
            <w:r w:rsidRPr="00181323">
              <w:rPr>
                <w:rFonts w:ascii="Arial" w:hAnsi="Arial" w:cs="Arial"/>
                <w:sz w:val="24"/>
                <w:szCs w:val="24"/>
              </w:rPr>
              <w:t>briefed</w:t>
            </w:r>
            <w:proofErr w:type="gramEnd"/>
            <w:r w:rsidRPr="00181323">
              <w:rPr>
                <w:rFonts w:ascii="Arial" w:hAnsi="Arial" w:cs="Arial"/>
                <w:sz w:val="24"/>
                <w:szCs w:val="24"/>
              </w:rPr>
              <w:t xml:space="preserve"> by GSL </w:t>
            </w:r>
          </w:p>
          <w:p w14:paraId="5CCDD4D0" w14:textId="6A00BB92" w:rsidR="00415AC3" w:rsidRPr="00181323" w:rsidRDefault="004C4632" w:rsidP="00415A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Correct storage of fuel</w:t>
            </w:r>
          </w:p>
          <w:p w14:paraId="52BD7A8E" w14:textId="7640AAFA" w:rsidR="004C4632" w:rsidRPr="00181323" w:rsidRDefault="004C4632" w:rsidP="00415A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 xml:space="preserve">Correct usage of generator </w:t>
            </w:r>
          </w:p>
          <w:p w14:paraId="29EC39EC" w14:textId="08DD04C0" w:rsidR="004C4632" w:rsidRPr="00181323" w:rsidRDefault="00723B46" w:rsidP="00415A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 xml:space="preserve">Warning signs </w:t>
            </w:r>
          </w:p>
          <w:p w14:paraId="6419C471" w14:textId="48C16A7F" w:rsidR="004C4632" w:rsidRPr="00181323" w:rsidRDefault="004C4632" w:rsidP="00415AC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Lock up / shut down checks in place</w:t>
            </w:r>
          </w:p>
          <w:p w14:paraId="64EA3300" w14:textId="3F0B9692" w:rsidR="004C4632" w:rsidRPr="00181323" w:rsidRDefault="00723B46" w:rsidP="004C463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No</w:t>
            </w:r>
            <w:r w:rsidR="004C4632" w:rsidRPr="00181323">
              <w:rPr>
                <w:rFonts w:ascii="Arial" w:hAnsi="Arial" w:cs="Arial"/>
                <w:sz w:val="24"/>
                <w:szCs w:val="24"/>
              </w:rPr>
              <w:t xml:space="preserve"> gas cooking in porta cabin</w:t>
            </w:r>
          </w:p>
          <w:p w14:paraId="05683636" w14:textId="78186D00" w:rsidR="004C4632" w:rsidRPr="00181323" w:rsidRDefault="004C4632" w:rsidP="004C463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EC1C1EF" w14:textId="77777777" w:rsidR="00313ACE" w:rsidRPr="00181323" w:rsidRDefault="00313ACE" w:rsidP="0031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C1C1F1" w14:textId="77777777" w:rsidR="007C0778" w:rsidRPr="00181323" w:rsidRDefault="007C0778" w:rsidP="007C0778">
      <w:pPr>
        <w:jc w:val="center"/>
        <w:rPr>
          <w:rFonts w:ascii="Arial" w:hAnsi="Arial" w:cs="Arial"/>
          <w:b/>
          <w:sz w:val="24"/>
          <w:szCs w:val="24"/>
        </w:rPr>
      </w:pPr>
    </w:p>
    <w:p w14:paraId="1EC1C1F2" w14:textId="77777777" w:rsidR="007C0778" w:rsidRPr="00181323" w:rsidRDefault="007C0778" w:rsidP="007C0778">
      <w:pPr>
        <w:rPr>
          <w:rFonts w:ascii="Arial" w:hAnsi="Arial" w:cs="Arial"/>
          <w:sz w:val="24"/>
          <w:szCs w:val="24"/>
        </w:rPr>
      </w:pPr>
    </w:p>
    <w:p w14:paraId="1EC1C1F3" w14:textId="77777777" w:rsidR="00952417" w:rsidRPr="00181323" w:rsidRDefault="00952417" w:rsidP="007C0778">
      <w:pPr>
        <w:rPr>
          <w:rFonts w:ascii="Arial" w:hAnsi="Arial" w:cs="Arial"/>
          <w:sz w:val="24"/>
          <w:szCs w:val="24"/>
        </w:rPr>
      </w:pPr>
    </w:p>
    <w:p w14:paraId="1EC1C1F4" w14:textId="77777777" w:rsidR="007C0778" w:rsidRPr="00181323" w:rsidRDefault="007C0778" w:rsidP="007C0778">
      <w:pPr>
        <w:rPr>
          <w:rFonts w:ascii="Arial" w:hAnsi="Arial" w:cs="Arial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574"/>
        <w:gridCol w:w="1618"/>
        <w:gridCol w:w="5908"/>
        <w:gridCol w:w="1697"/>
        <w:gridCol w:w="1922"/>
      </w:tblGrid>
      <w:tr w:rsidR="00390006" w:rsidRPr="00181323" w14:paraId="1EC1C1FB" w14:textId="77777777" w:rsidTr="005F0AFE">
        <w:trPr>
          <w:tblHeader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5" w14:textId="77777777" w:rsidR="00952417" w:rsidRPr="00181323" w:rsidRDefault="00952417" w:rsidP="00393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323">
              <w:rPr>
                <w:rFonts w:ascii="Arial" w:hAnsi="Arial" w:cs="Arial"/>
                <w:b/>
                <w:sz w:val="24"/>
                <w:szCs w:val="24"/>
              </w:rPr>
              <w:lastRenderedPageBreak/>
              <w:t>HAZARD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6" w14:textId="77777777" w:rsidR="00952417" w:rsidRPr="00181323" w:rsidRDefault="00952417" w:rsidP="00393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323">
              <w:rPr>
                <w:rFonts w:ascii="Arial" w:hAnsi="Arial" w:cs="Arial"/>
                <w:b/>
                <w:sz w:val="24"/>
                <w:szCs w:val="24"/>
              </w:rPr>
              <w:t>Risk before control Measure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D9D9D9"/>
          </w:tcPr>
          <w:p w14:paraId="1EC1C1F7" w14:textId="77777777" w:rsidR="00952417" w:rsidRPr="00181323" w:rsidRDefault="00952417" w:rsidP="00393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323">
              <w:rPr>
                <w:rFonts w:ascii="Arial" w:hAnsi="Arial" w:cs="Arial"/>
                <w:b/>
                <w:sz w:val="24"/>
                <w:szCs w:val="24"/>
              </w:rPr>
              <w:t>Who is at risk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8" w14:textId="77777777" w:rsidR="00952417" w:rsidRPr="00181323" w:rsidRDefault="00952417" w:rsidP="00393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323">
              <w:rPr>
                <w:rFonts w:ascii="Arial" w:hAnsi="Arial" w:cs="Arial"/>
                <w:b/>
                <w:sz w:val="24"/>
                <w:szCs w:val="24"/>
              </w:rPr>
              <w:t>STEPS TO CONTROL RISK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D9D9D9"/>
          </w:tcPr>
          <w:p w14:paraId="1EC1C1F9" w14:textId="77777777" w:rsidR="00952417" w:rsidRPr="00181323" w:rsidRDefault="00952417" w:rsidP="00393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323">
              <w:rPr>
                <w:rFonts w:ascii="Arial" w:hAnsi="Arial" w:cs="Arial"/>
                <w:b/>
                <w:sz w:val="24"/>
                <w:szCs w:val="24"/>
              </w:rPr>
              <w:t>RISK LEVEL if controls implemented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C1C1FA" w14:textId="77777777" w:rsidR="00952417" w:rsidRPr="00181323" w:rsidRDefault="00952417" w:rsidP="003932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1323">
              <w:rPr>
                <w:rFonts w:ascii="Arial" w:hAnsi="Arial" w:cs="Arial"/>
                <w:b/>
                <w:sz w:val="24"/>
                <w:szCs w:val="24"/>
              </w:rPr>
              <w:t>REVIEW AND DECISION</w:t>
            </w:r>
          </w:p>
        </w:tc>
      </w:tr>
      <w:tr w:rsidR="00390006" w:rsidRPr="00181323" w14:paraId="1EC1C257" w14:textId="77777777" w:rsidTr="005F0AFE">
        <w:tc>
          <w:tcPr>
            <w:tcW w:w="1744" w:type="dxa"/>
            <w:shd w:val="clear" w:color="auto" w:fill="FFFFFF"/>
          </w:tcPr>
          <w:p w14:paraId="1EC1C24C" w14:textId="1238A835" w:rsidR="006352DF" w:rsidRPr="00181323" w:rsidRDefault="004C4632" w:rsidP="0039322F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 xml:space="preserve">Injury from lawn mower </w:t>
            </w:r>
          </w:p>
        </w:tc>
        <w:tc>
          <w:tcPr>
            <w:tcW w:w="1583" w:type="dxa"/>
            <w:shd w:val="clear" w:color="auto" w:fill="FFFFFF"/>
          </w:tcPr>
          <w:p w14:paraId="1EC1C24D" w14:textId="1486011E" w:rsidR="006352DF" w:rsidRPr="00181323" w:rsidRDefault="004C4632" w:rsidP="006352DF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636" w:type="dxa"/>
            <w:shd w:val="clear" w:color="auto" w:fill="FFFFFF"/>
          </w:tcPr>
          <w:p w14:paraId="1EC1C24E" w14:textId="3BCAE514" w:rsidR="006352DF" w:rsidRPr="00181323" w:rsidRDefault="004C4632" w:rsidP="006352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0DFA0479" w14:textId="130A9AAE" w:rsidR="00FF2FF7" w:rsidRPr="00181323" w:rsidRDefault="004C4632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Before anyone is cleared to use instructed GSL</w:t>
            </w:r>
          </w:p>
          <w:p w14:paraId="4F0C2A7B" w14:textId="77777777" w:rsidR="004C4632" w:rsidRPr="00181323" w:rsidRDefault="004C4632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Getting off seat automatically kills lawnmower</w:t>
            </w:r>
          </w:p>
          <w:p w14:paraId="53E24375" w14:textId="77777777" w:rsidR="004C4632" w:rsidRPr="00181323" w:rsidRDefault="004C4632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Unable to start with blade engaged</w:t>
            </w:r>
          </w:p>
          <w:p w14:paraId="3CFAE8C2" w14:textId="5EB6BE18" w:rsidR="004C4632" w:rsidRPr="00181323" w:rsidRDefault="004C4632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 xml:space="preserve">All briefed not to cut </w:t>
            </w:r>
            <w:r w:rsidR="00AF7DF5" w:rsidRPr="00181323">
              <w:rPr>
                <w:rFonts w:ascii="Arial" w:hAnsi="Arial" w:cs="Arial"/>
                <w:sz w:val="24"/>
                <w:szCs w:val="24"/>
              </w:rPr>
              <w:t xml:space="preserve">grass close to people due stone </w:t>
            </w:r>
            <w:r w:rsidR="006C69E9" w:rsidRPr="00181323">
              <w:rPr>
                <w:rFonts w:ascii="Arial" w:hAnsi="Arial" w:cs="Arial"/>
                <w:sz w:val="24"/>
                <w:szCs w:val="24"/>
              </w:rPr>
              <w:t>flying</w:t>
            </w:r>
            <w:r w:rsidR="00AF7DF5" w:rsidRPr="00181323">
              <w:rPr>
                <w:rFonts w:ascii="Arial" w:hAnsi="Arial" w:cs="Arial"/>
                <w:sz w:val="24"/>
                <w:szCs w:val="24"/>
              </w:rPr>
              <w:t xml:space="preserve"> risk</w:t>
            </w:r>
          </w:p>
          <w:p w14:paraId="64D2BB2A" w14:textId="07218380" w:rsidR="006C69E9" w:rsidRPr="00181323" w:rsidRDefault="006C69E9" w:rsidP="006352DF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Refuelling only done outside and with cold machine</w:t>
            </w:r>
          </w:p>
          <w:p w14:paraId="1EC1C253" w14:textId="3B54BD9C" w:rsidR="00AF7DF5" w:rsidRPr="00181323" w:rsidRDefault="00AF7DF5" w:rsidP="00AF7DF5">
            <w:pPr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FFFFFF"/>
          </w:tcPr>
          <w:p w14:paraId="1EC1C254" w14:textId="71BCF662" w:rsidR="006352DF" w:rsidRPr="00181323" w:rsidRDefault="00AF7DF5" w:rsidP="006352D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1EC1C256" w14:textId="7C11D83B" w:rsidR="006352DF" w:rsidRPr="00181323" w:rsidRDefault="00181323" w:rsidP="003932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23B46" w:rsidRPr="00181323" w14:paraId="134733DB" w14:textId="77777777" w:rsidTr="005F0AFE">
        <w:tc>
          <w:tcPr>
            <w:tcW w:w="1744" w:type="dxa"/>
            <w:shd w:val="clear" w:color="auto" w:fill="FFFFFF"/>
          </w:tcPr>
          <w:p w14:paraId="11F18178" w14:textId="234F0C47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 xml:space="preserve">Injury from Strimmer </w:t>
            </w:r>
          </w:p>
        </w:tc>
        <w:tc>
          <w:tcPr>
            <w:tcW w:w="1583" w:type="dxa"/>
            <w:shd w:val="clear" w:color="auto" w:fill="FFFFFF"/>
          </w:tcPr>
          <w:p w14:paraId="79009775" w14:textId="0CCDAE96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636" w:type="dxa"/>
            <w:shd w:val="clear" w:color="auto" w:fill="FFFFFF"/>
          </w:tcPr>
          <w:p w14:paraId="26BF4C8E" w14:textId="49AF6910" w:rsidR="00723B46" w:rsidRPr="00181323" w:rsidRDefault="00723B46" w:rsidP="00723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695E69F8" w14:textId="77777777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Before anyone is cleared to use instructed GSL</w:t>
            </w:r>
          </w:p>
          <w:p w14:paraId="5776E942" w14:textId="77777777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All briefed not to cut grass close to people due stone flying risk</w:t>
            </w:r>
          </w:p>
          <w:p w14:paraId="07DF673D" w14:textId="77777777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Refuelling only done outside and with cold machine</w:t>
            </w:r>
          </w:p>
          <w:p w14:paraId="13E8B08A" w14:textId="3EC5B78C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 xml:space="preserve">Wearing of supplied safety helmet and visor </w:t>
            </w:r>
            <w:proofErr w:type="gramStart"/>
            <w:r w:rsidRPr="00181323">
              <w:rPr>
                <w:rFonts w:ascii="Arial" w:hAnsi="Arial" w:cs="Arial"/>
                <w:sz w:val="24"/>
                <w:szCs w:val="24"/>
              </w:rPr>
              <w:t>at all times</w:t>
            </w:r>
            <w:proofErr w:type="gramEnd"/>
          </w:p>
        </w:tc>
        <w:tc>
          <w:tcPr>
            <w:tcW w:w="1573" w:type="dxa"/>
            <w:shd w:val="clear" w:color="auto" w:fill="FFFFFF"/>
          </w:tcPr>
          <w:p w14:paraId="60C96683" w14:textId="208855F8" w:rsidR="00723B46" w:rsidRPr="00181323" w:rsidRDefault="00723B46" w:rsidP="00723B4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296E9B43" w14:textId="63975E7A" w:rsidR="00723B46" w:rsidRPr="00181323" w:rsidRDefault="00181323" w:rsidP="00723B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23B46" w:rsidRPr="00181323" w14:paraId="3385057C" w14:textId="77777777" w:rsidTr="00B00A8C">
        <w:trPr>
          <w:trHeight w:val="2471"/>
        </w:trPr>
        <w:tc>
          <w:tcPr>
            <w:tcW w:w="1744" w:type="dxa"/>
            <w:shd w:val="clear" w:color="auto" w:fill="FFFFFF"/>
          </w:tcPr>
          <w:p w14:paraId="6E2B67A5" w14:textId="2C0721A0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Gas and flammable liquid storage</w:t>
            </w:r>
          </w:p>
        </w:tc>
        <w:tc>
          <w:tcPr>
            <w:tcW w:w="1583" w:type="dxa"/>
            <w:shd w:val="clear" w:color="auto" w:fill="FFFFFF"/>
          </w:tcPr>
          <w:p w14:paraId="1234053A" w14:textId="0CDCEF1E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636" w:type="dxa"/>
            <w:shd w:val="clear" w:color="auto" w:fill="FFFFFF"/>
          </w:tcPr>
          <w:p w14:paraId="70B94547" w14:textId="64EE172E" w:rsidR="00723B46" w:rsidRPr="00181323" w:rsidRDefault="00723B46" w:rsidP="00723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32D411E9" w14:textId="0328B54E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Suitable approved containers only used</w:t>
            </w:r>
          </w:p>
          <w:p w14:paraId="4801C1F4" w14:textId="234AE6C6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Stored in secure area</w:t>
            </w:r>
          </w:p>
          <w:p w14:paraId="685B0FE2" w14:textId="77777777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Limited access</w:t>
            </w:r>
          </w:p>
          <w:p w14:paraId="22CA18FA" w14:textId="44D39855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 xml:space="preserve">Storage area signposted </w:t>
            </w:r>
          </w:p>
          <w:p w14:paraId="6803D800" w14:textId="77777777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 xml:space="preserve">No smoking </w:t>
            </w:r>
            <w:proofErr w:type="gramStart"/>
            <w:r w:rsidRPr="00181323">
              <w:rPr>
                <w:rFonts w:ascii="Arial" w:hAnsi="Arial" w:cs="Arial"/>
                <w:sz w:val="24"/>
                <w:szCs w:val="24"/>
              </w:rPr>
              <w:t>with in</w:t>
            </w:r>
            <w:proofErr w:type="gramEnd"/>
            <w:r w:rsidRPr="00181323">
              <w:rPr>
                <w:rFonts w:ascii="Arial" w:hAnsi="Arial" w:cs="Arial"/>
                <w:sz w:val="24"/>
                <w:szCs w:val="24"/>
              </w:rPr>
              <w:t xml:space="preserve"> close proximity</w:t>
            </w:r>
          </w:p>
          <w:p w14:paraId="61BEA26E" w14:textId="77777777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No smoking whist using generator or lawnmower or strimmer</w:t>
            </w:r>
          </w:p>
          <w:p w14:paraId="0EA3B260" w14:textId="29123188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Limits on petrol stored of 1 x 20l</w:t>
            </w:r>
            <w:r w:rsidR="00B00A8C" w:rsidRPr="00181323">
              <w:rPr>
                <w:rFonts w:ascii="Arial" w:hAnsi="Arial" w:cs="Arial"/>
                <w:sz w:val="24"/>
                <w:szCs w:val="24"/>
              </w:rPr>
              <w:t>t</w:t>
            </w:r>
            <w:r w:rsidRPr="00181323">
              <w:rPr>
                <w:rFonts w:ascii="Arial" w:hAnsi="Arial" w:cs="Arial"/>
                <w:sz w:val="24"/>
                <w:szCs w:val="24"/>
              </w:rPr>
              <w:t xml:space="preserve"> jerry can and 1 x 10lt</w:t>
            </w:r>
          </w:p>
        </w:tc>
        <w:tc>
          <w:tcPr>
            <w:tcW w:w="1573" w:type="dxa"/>
            <w:shd w:val="clear" w:color="auto" w:fill="FFFFFF"/>
          </w:tcPr>
          <w:p w14:paraId="38FED0D6" w14:textId="7248B6C0" w:rsidR="00723B46" w:rsidRPr="00181323" w:rsidRDefault="00723B46" w:rsidP="00723B4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229E71EB" w14:textId="5F2A707B" w:rsidR="00723B46" w:rsidRPr="00181323" w:rsidRDefault="00181323" w:rsidP="00723B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23B46" w:rsidRPr="00181323" w14:paraId="19BE4FCA" w14:textId="77777777" w:rsidTr="005F0AFE">
        <w:tc>
          <w:tcPr>
            <w:tcW w:w="1744" w:type="dxa"/>
            <w:shd w:val="clear" w:color="auto" w:fill="FFFFFF"/>
          </w:tcPr>
          <w:p w14:paraId="25385AAD" w14:textId="3C40A961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lastRenderedPageBreak/>
              <w:t>Scalds</w:t>
            </w:r>
          </w:p>
        </w:tc>
        <w:tc>
          <w:tcPr>
            <w:tcW w:w="1583" w:type="dxa"/>
            <w:shd w:val="clear" w:color="auto" w:fill="FFFFFF"/>
          </w:tcPr>
          <w:p w14:paraId="7DFB59BD" w14:textId="5DB2F434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Med</w:t>
            </w:r>
          </w:p>
        </w:tc>
        <w:tc>
          <w:tcPr>
            <w:tcW w:w="1636" w:type="dxa"/>
            <w:shd w:val="clear" w:color="auto" w:fill="FFFFFF"/>
          </w:tcPr>
          <w:p w14:paraId="2EAE9F06" w14:textId="3377C7F9" w:rsidR="00723B46" w:rsidRPr="00181323" w:rsidRDefault="00723B46" w:rsidP="00723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2036F0BB" w14:textId="68E9B328" w:rsidR="00723B46" w:rsidRPr="00181323" w:rsidRDefault="00B00A8C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Warning s</w:t>
            </w:r>
            <w:r w:rsidR="00723B46" w:rsidRPr="00181323">
              <w:rPr>
                <w:rFonts w:ascii="Arial" w:hAnsi="Arial" w:cs="Arial"/>
                <w:sz w:val="24"/>
                <w:szCs w:val="24"/>
              </w:rPr>
              <w:t>igns to be displayed</w:t>
            </w:r>
          </w:p>
          <w:p w14:paraId="7C176A4A" w14:textId="524A8429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All briefed before use</w:t>
            </w:r>
          </w:p>
        </w:tc>
        <w:tc>
          <w:tcPr>
            <w:tcW w:w="1573" w:type="dxa"/>
            <w:shd w:val="clear" w:color="auto" w:fill="FFFFFF"/>
          </w:tcPr>
          <w:p w14:paraId="2955932B" w14:textId="19BDC362" w:rsidR="00723B46" w:rsidRPr="00181323" w:rsidRDefault="00723B46" w:rsidP="00723B4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52FB9CE1" w14:textId="2CC20683" w:rsidR="00723B46" w:rsidRPr="00181323" w:rsidRDefault="00181323" w:rsidP="00723B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23B46" w:rsidRPr="00181323" w14:paraId="1EC1C262" w14:textId="77777777" w:rsidTr="005F0AFE">
        <w:tc>
          <w:tcPr>
            <w:tcW w:w="1744" w:type="dxa"/>
            <w:shd w:val="clear" w:color="auto" w:fill="FFFFFF"/>
          </w:tcPr>
          <w:p w14:paraId="1EC1C259" w14:textId="04CAEAF3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 xml:space="preserve">Stagnant water in pipes </w:t>
            </w:r>
          </w:p>
        </w:tc>
        <w:tc>
          <w:tcPr>
            <w:tcW w:w="1583" w:type="dxa"/>
            <w:shd w:val="clear" w:color="auto" w:fill="FFFFFF"/>
          </w:tcPr>
          <w:p w14:paraId="1EC1C25A" w14:textId="48EF5C24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1EC1C25B" w14:textId="56D49489" w:rsidR="00723B46" w:rsidRPr="00181323" w:rsidRDefault="00723B46" w:rsidP="00723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70589672" w14:textId="70D05A6A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If not utilised for a long period, then before use run water for at least 5 mins</w:t>
            </w:r>
          </w:p>
          <w:p w14:paraId="7507D9D0" w14:textId="77777777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Any funny tastes or colour – do not use</w:t>
            </w:r>
          </w:p>
          <w:p w14:paraId="01AE0AAB" w14:textId="77777777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No known issues exist to date</w:t>
            </w:r>
          </w:p>
          <w:p w14:paraId="1EC1C25E" w14:textId="7C126C41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 xml:space="preserve">Main water feed that is tested at source </w:t>
            </w:r>
          </w:p>
        </w:tc>
        <w:tc>
          <w:tcPr>
            <w:tcW w:w="1573" w:type="dxa"/>
            <w:shd w:val="clear" w:color="auto" w:fill="FFFFFF"/>
          </w:tcPr>
          <w:p w14:paraId="1EC1C25F" w14:textId="35FF6218" w:rsidR="00723B46" w:rsidRPr="00181323" w:rsidRDefault="00723B46" w:rsidP="0072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1EC1C261" w14:textId="146EE414" w:rsidR="00723B46" w:rsidRPr="00181323" w:rsidRDefault="00181323" w:rsidP="0072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23B46" w:rsidRPr="00181323" w14:paraId="1EC1C26D" w14:textId="77777777" w:rsidTr="005F0AFE">
        <w:tc>
          <w:tcPr>
            <w:tcW w:w="1744" w:type="dxa"/>
            <w:shd w:val="clear" w:color="auto" w:fill="FFFFFF"/>
          </w:tcPr>
          <w:p w14:paraId="1EC1C263" w14:textId="30EA234B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Trips, slips etc</w:t>
            </w:r>
          </w:p>
        </w:tc>
        <w:tc>
          <w:tcPr>
            <w:tcW w:w="1583" w:type="dxa"/>
            <w:shd w:val="clear" w:color="auto" w:fill="FFFFFF"/>
          </w:tcPr>
          <w:p w14:paraId="1EC1C264" w14:textId="265301CE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Med</w:t>
            </w:r>
          </w:p>
        </w:tc>
        <w:tc>
          <w:tcPr>
            <w:tcW w:w="1636" w:type="dxa"/>
            <w:shd w:val="clear" w:color="auto" w:fill="FFFFFF"/>
          </w:tcPr>
          <w:p w14:paraId="1EC1C265" w14:textId="5CAD5404" w:rsidR="00723B46" w:rsidRPr="00181323" w:rsidRDefault="00723B46" w:rsidP="00723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5984" w:type="dxa"/>
            <w:shd w:val="clear" w:color="auto" w:fill="FFFFFF"/>
          </w:tcPr>
          <w:p w14:paraId="43CCA6C7" w14:textId="4B0F30F4" w:rsidR="00B00A8C" w:rsidRPr="00181323" w:rsidRDefault="00B00A8C" w:rsidP="00B00A8C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Brief group to avoid uneven ground where possible</w:t>
            </w:r>
          </w:p>
          <w:p w14:paraId="1D27078C" w14:textId="01D93126" w:rsidR="00B00A8C" w:rsidRPr="00181323" w:rsidRDefault="00B00A8C" w:rsidP="00B00A8C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Mop up any water in cabins</w:t>
            </w:r>
          </w:p>
          <w:p w14:paraId="0146F523" w14:textId="77777777" w:rsidR="00723B46" w:rsidRPr="00181323" w:rsidRDefault="00B00A8C" w:rsidP="00B00A8C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Light up path using spotlights at night</w:t>
            </w:r>
          </w:p>
          <w:p w14:paraId="1EC1C269" w14:textId="6AE4D413" w:rsidR="00B00A8C" w:rsidRPr="00181323" w:rsidRDefault="00B00A8C" w:rsidP="00B00A8C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Users to be aware of step up into cabin</w:t>
            </w:r>
          </w:p>
        </w:tc>
        <w:tc>
          <w:tcPr>
            <w:tcW w:w="1573" w:type="dxa"/>
            <w:shd w:val="clear" w:color="auto" w:fill="FFFFFF"/>
          </w:tcPr>
          <w:p w14:paraId="1EC1C26A" w14:textId="1D235BE8" w:rsidR="00723B46" w:rsidRPr="00181323" w:rsidRDefault="00B00A8C" w:rsidP="0072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1EC1C26C" w14:textId="02AFA1CE" w:rsidR="00723B46" w:rsidRPr="00181323" w:rsidRDefault="00181323" w:rsidP="001813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23B46" w:rsidRPr="00181323" w14:paraId="1EC1C278" w14:textId="77777777" w:rsidTr="005F0AFE">
        <w:tc>
          <w:tcPr>
            <w:tcW w:w="1744" w:type="dxa"/>
            <w:shd w:val="clear" w:color="auto" w:fill="FFFFFF"/>
          </w:tcPr>
          <w:p w14:paraId="1EC1C26E" w14:textId="77777777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 xml:space="preserve">Weather </w:t>
            </w:r>
          </w:p>
        </w:tc>
        <w:tc>
          <w:tcPr>
            <w:tcW w:w="1583" w:type="dxa"/>
            <w:shd w:val="clear" w:color="auto" w:fill="FFFFFF"/>
          </w:tcPr>
          <w:p w14:paraId="1EC1C26F" w14:textId="77777777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1EC1C270" w14:textId="6118BACB" w:rsidR="00723B46" w:rsidRPr="00181323" w:rsidRDefault="00723B46" w:rsidP="00723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All on camp</w:t>
            </w:r>
          </w:p>
        </w:tc>
        <w:tc>
          <w:tcPr>
            <w:tcW w:w="5984" w:type="dxa"/>
            <w:shd w:val="clear" w:color="auto" w:fill="FFFFFF"/>
          </w:tcPr>
          <w:p w14:paraId="122E536F" w14:textId="3936B231" w:rsidR="00723B46" w:rsidRPr="00181323" w:rsidRDefault="00B00A8C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No use of lawn mower &amp; strimmer in wet or windy weather</w:t>
            </w:r>
          </w:p>
          <w:p w14:paraId="3D4AC42B" w14:textId="77777777" w:rsidR="00B00A8C" w:rsidRPr="00181323" w:rsidRDefault="00B00A8C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Only use lawn mower &amp; strimmer in day light</w:t>
            </w:r>
          </w:p>
          <w:p w14:paraId="1EC1C274" w14:textId="5FF7B795" w:rsidR="00B00A8C" w:rsidRPr="00181323" w:rsidRDefault="00B00A8C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FFFFFF"/>
          </w:tcPr>
          <w:p w14:paraId="1EC1C275" w14:textId="77777777" w:rsidR="00723B46" w:rsidRPr="00181323" w:rsidRDefault="00723B46" w:rsidP="0072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1EC1C277" w14:textId="57F36F5F" w:rsidR="00723B46" w:rsidRPr="00181323" w:rsidRDefault="00181323" w:rsidP="0072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23B46" w:rsidRPr="00181323" w14:paraId="082FBBE2" w14:textId="77777777" w:rsidTr="005F0AFE">
        <w:tc>
          <w:tcPr>
            <w:tcW w:w="1744" w:type="dxa"/>
            <w:shd w:val="clear" w:color="auto" w:fill="FFFFFF"/>
          </w:tcPr>
          <w:p w14:paraId="1F3BB096" w14:textId="7D0866A3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Fire</w:t>
            </w:r>
          </w:p>
        </w:tc>
        <w:tc>
          <w:tcPr>
            <w:tcW w:w="1583" w:type="dxa"/>
            <w:shd w:val="clear" w:color="auto" w:fill="FFFFFF"/>
          </w:tcPr>
          <w:p w14:paraId="4FF22A8E" w14:textId="0DA1425F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18576F0B" w14:textId="260950BE" w:rsidR="00723B46" w:rsidRPr="00181323" w:rsidRDefault="00723B46" w:rsidP="00723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All on camp</w:t>
            </w:r>
          </w:p>
        </w:tc>
        <w:tc>
          <w:tcPr>
            <w:tcW w:w="5984" w:type="dxa"/>
            <w:shd w:val="clear" w:color="auto" w:fill="FFFFFF"/>
          </w:tcPr>
          <w:p w14:paraId="7BB02D4F" w14:textId="7D962132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All containers of flammable liquids should be marked and stored away from fire/tents</w:t>
            </w:r>
            <w:r w:rsidR="00B00A8C" w:rsidRPr="00181323">
              <w:rPr>
                <w:rFonts w:ascii="Arial" w:hAnsi="Arial" w:cs="Arial"/>
                <w:sz w:val="24"/>
                <w:szCs w:val="24"/>
              </w:rPr>
              <w:t xml:space="preserve"> and porta cabin in the storage container</w:t>
            </w:r>
          </w:p>
          <w:p w14:paraId="6D4BAA39" w14:textId="3D71AED4" w:rsidR="00723B46" w:rsidRPr="00181323" w:rsidRDefault="00723B46" w:rsidP="00B00A8C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No cooking</w:t>
            </w:r>
            <w:r w:rsidR="00B00A8C" w:rsidRPr="00181323">
              <w:rPr>
                <w:rFonts w:ascii="Arial" w:hAnsi="Arial" w:cs="Arial"/>
                <w:sz w:val="24"/>
                <w:szCs w:val="24"/>
              </w:rPr>
              <w:t xml:space="preserve"> with gas in porta cabin </w:t>
            </w:r>
          </w:p>
        </w:tc>
        <w:tc>
          <w:tcPr>
            <w:tcW w:w="1573" w:type="dxa"/>
            <w:shd w:val="clear" w:color="auto" w:fill="FFFFFF"/>
          </w:tcPr>
          <w:p w14:paraId="0ACE3383" w14:textId="1DB5B513" w:rsidR="00723B46" w:rsidRPr="00181323" w:rsidRDefault="00723B46" w:rsidP="0072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239AE429" w14:textId="1335FD41" w:rsidR="00723B46" w:rsidRPr="00181323" w:rsidRDefault="00181323" w:rsidP="00723B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23B46" w:rsidRPr="00181323" w14:paraId="72AA9263" w14:textId="77777777" w:rsidTr="005F0AFE">
        <w:tc>
          <w:tcPr>
            <w:tcW w:w="1744" w:type="dxa"/>
            <w:shd w:val="clear" w:color="auto" w:fill="FFFFFF"/>
          </w:tcPr>
          <w:p w14:paraId="4BC8E9B0" w14:textId="77AAC77C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Security</w:t>
            </w:r>
          </w:p>
        </w:tc>
        <w:tc>
          <w:tcPr>
            <w:tcW w:w="1583" w:type="dxa"/>
            <w:shd w:val="clear" w:color="auto" w:fill="FFFFFF"/>
          </w:tcPr>
          <w:p w14:paraId="75B9EE0F" w14:textId="228AC14F" w:rsidR="00723B46" w:rsidRPr="00181323" w:rsidRDefault="00723B46" w:rsidP="00723B46">
            <w:pPr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636" w:type="dxa"/>
            <w:shd w:val="clear" w:color="auto" w:fill="FFFFFF"/>
          </w:tcPr>
          <w:p w14:paraId="78EEAF94" w14:textId="731A4B25" w:rsidR="00723B46" w:rsidRPr="00181323" w:rsidRDefault="00723B46" w:rsidP="00723B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All on camp</w:t>
            </w:r>
          </w:p>
        </w:tc>
        <w:tc>
          <w:tcPr>
            <w:tcW w:w="5984" w:type="dxa"/>
            <w:shd w:val="clear" w:color="auto" w:fill="FFFFFF"/>
          </w:tcPr>
          <w:p w14:paraId="1E5A5C0A" w14:textId="0BC0AD15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Ground surrounded by fencing and gate</w:t>
            </w:r>
          </w:p>
          <w:p w14:paraId="2589ED36" w14:textId="01FE9302" w:rsidR="00723B46" w:rsidRPr="00181323" w:rsidRDefault="00723B46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Leaders to walk around camp through night and check</w:t>
            </w:r>
          </w:p>
          <w:p w14:paraId="77D2C3F6" w14:textId="530D5E32" w:rsidR="00723B46" w:rsidRPr="00181323" w:rsidRDefault="00B00A8C" w:rsidP="00723B46">
            <w:pPr>
              <w:numPr>
                <w:ilvl w:val="0"/>
                <w:numId w:val="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Cabin and storage container to locked when not in use</w:t>
            </w:r>
          </w:p>
        </w:tc>
        <w:tc>
          <w:tcPr>
            <w:tcW w:w="1573" w:type="dxa"/>
            <w:shd w:val="clear" w:color="auto" w:fill="FFFFFF"/>
          </w:tcPr>
          <w:p w14:paraId="6BB4B6AA" w14:textId="3A2B7D94" w:rsidR="00723B46" w:rsidRPr="00181323" w:rsidRDefault="00723B46" w:rsidP="00723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1323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934" w:type="dxa"/>
            <w:shd w:val="clear" w:color="auto" w:fill="FFFFFF"/>
          </w:tcPr>
          <w:p w14:paraId="0ED0932B" w14:textId="7EB92D07" w:rsidR="00723B46" w:rsidRPr="00181323" w:rsidRDefault="00181323" w:rsidP="00723B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1EC1C279" w14:textId="77777777" w:rsidR="007C0778" w:rsidRPr="00181323" w:rsidRDefault="007C0778" w:rsidP="007C0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C1C27A" w14:textId="77777777" w:rsidR="006D1410" w:rsidRDefault="006D1410" w:rsidP="007C0778">
      <w:pPr>
        <w:autoSpaceDE w:val="0"/>
        <w:autoSpaceDN w:val="0"/>
        <w:adjustRightInd w:val="0"/>
        <w:spacing w:after="0" w:line="240" w:lineRule="auto"/>
        <w:jc w:val="center"/>
      </w:pPr>
    </w:p>
    <w:sectPr w:rsidR="006D1410" w:rsidSect="0039322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4D8"/>
    <w:multiLevelType w:val="hybridMultilevel"/>
    <w:tmpl w:val="3D9604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0E129A1"/>
    <w:multiLevelType w:val="hybridMultilevel"/>
    <w:tmpl w:val="8456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1D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453FB"/>
    <w:multiLevelType w:val="hybridMultilevel"/>
    <w:tmpl w:val="3C202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A4299"/>
    <w:multiLevelType w:val="hybridMultilevel"/>
    <w:tmpl w:val="50A0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B06AB"/>
    <w:multiLevelType w:val="hybridMultilevel"/>
    <w:tmpl w:val="DB724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03865"/>
    <w:multiLevelType w:val="multilevel"/>
    <w:tmpl w:val="8D2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31536"/>
    <w:multiLevelType w:val="hybridMultilevel"/>
    <w:tmpl w:val="B644E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1F8E"/>
    <w:multiLevelType w:val="hybridMultilevel"/>
    <w:tmpl w:val="9586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953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D3942"/>
    <w:multiLevelType w:val="hybridMultilevel"/>
    <w:tmpl w:val="CE0424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4981"/>
    <w:multiLevelType w:val="multilevel"/>
    <w:tmpl w:val="2F8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450FC"/>
    <w:multiLevelType w:val="hybridMultilevel"/>
    <w:tmpl w:val="50B0DB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4F4CF4"/>
    <w:multiLevelType w:val="multilevel"/>
    <w:tmpl w:val="2F8E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78"/>
    <w:rsid w:val="000C2573"/>
    <w:rsid w:val="001148AF"/>
    <w:rsid w:val="00181323"/>
    <w:rsid w:val="001B3129"/>
    <w:rsid w:val="00313ACE"/>
    <w:rsid w:val="003726B4"/>
    <w:rsid w:val="00390006"/>
    <w:rsid w:val="0039322F"/>
    <w:rsid w:val="003B0D0F"/>
    <w:rsid w:val="00415AC3"/>
    <w:rsid w:val="00484753"/>
    <w:rsid w:val="00494057"/>
    <w:rsid w:val="004C4632"/>
    <w:rsid w:val="004F28DF"/>
    <w:rsid w:val="005F0AFE"/>
    <w:rsid w:val="00613FFF"/>
    <w:rsid w:val="006352DF"/>
    <w:rsid w:val="00654644"/>
    <w:rsid w:val="006576FF"/>
    <w:rsid w:val="006C69E9"/>
    <w:rsid w:val="006D1410"/>
    <w:rsid w:val="00723B46"/>
    <w:rsid w:val="00790684"/>
    <w:rsid w:val="007C0778"/>
    <w:rsid w:val="007C22E4"/>
    <w:rsid w:val="007E52D4"/>
    <w:rsid w:val="00952417"/>
    <w:rsid w:val="009D4235"/>
    <w:rsid w:val="00A75B82"/>
    <w:rsid w:val="00A97542"/>
    <w:rsid w:val="00AC7DC6"/>
    <w:rsid w:val="00AF7DF5"/>
    <w:rsid w:val="00B00A8C"/>
    <w:rsid w:val="00BB2952"/>
    <w:rsid w:val="00C41971"/>
    <w:rsid w:val="00C82C95"/>
    <w:rsid w:val="00D211A9"/>
    <w:rsid w:val="00D25061"/>
    <w:rsid w:val="00D25561"/>
    <w:rsid w:val="00D602DA"/>
    <w:rsid w:val="00F53058"/>
    <w:rsid w:val="00F97319"/>
    <w:rsid w:val="00FB5B09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C1A8"/>
  <w15:docId w15:val="{FD0987E7-7FFA-41DF-A5F3-E923DEB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58"/>
  </w:style>
  <w:style w:type="paragraph" w:styleId="Heading2">
    <w:name w:val="heading 2"/>
    <w:basedOn w:val="Normal"/>
    <w:next w:val="Normal"/>
    <w:link w:val="Heading2Char"/>
    <w:qFormat/>
    <w:rsid w:val="007C07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77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customStyle="1" w:styleId="Blockquote">
    <w:name w:val="Blockquote"/>
    <w:basedOn w:val="Normal"/>
    <w:rsid w:val="007C077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576FF"/>
    <w:rPr>
      <w:color w:val="4D1979"/>
      <w:u w:val="single"/>
    </w:rPr>
  </w:style>
  <w:style w:type="paragraph" w:styleId="NormalWeb">
    <w:name w:val="Normal (Web)"/>
    <w:basedOn w:val="Normal"/>
    <w:uiPriority w:val="99"/>
    <w:semiHidden/>
    <w:unhideWhenUsed/>
    <w:rsid w:val="006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7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6299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555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984989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upload.wikimedia.org/wikipedia/en/thumb/c/c5/The_Scout_Association_logo_2018.svg/1200px-The_Scout_Association_logo_2018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2ahUKEwjyxODC-YfdAhUCWxoKHRzjACUQjRx6BAgBEAU&amp;url=https://en.wikipedia.org/wiki/The_Scout_Association&amp;psig=AOvVaw1F2tc9rsYUsPvrY6_JhcMc&amp;ust=15352777700499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mags</cp:lastModifiedBy>
  <cp:revision>3</cp:revision>
  <dcterms:created xsi:type="dcterms:W3CDTF">2019-07-31T21:25:00Z</dcterms:created>
  <dcterms:modified xsi:type="dcterms:W3CDTF">2019-07-31T21:26:00Z</dcterms:modified>
</cp:coreProperties>
</file>